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bidi w:val="0"/>
        <w:spacing w:after="0" w:line="360" w:lineRule="auto"/>
        <w:ind w:left="-180"/>
        <w:jc w:val="center"/>
        <w:rPr>
          <w:rFonts w:ascii="Segoe UI" w:hAnsi="Segoe UI" w:cs="Segoe UI"/>
          <w:sz w:val="19"/>
          <w:szCs w:val="19"/>
          <w:shd w:val="clear" w:color="auto" w:fill="FFFFFF"/>
        </w:rPr>
      </w:pPr>
      <w:bookmarkStart w:id="0" w:name="_GoBack"/>
      <w:bookmarkEnd w:id="0"/>
    </w:p>
    <w:p>
      <w:pPr>
        <w:pStyle w:val="12"/>
        <w:bidi w:val="0"/>
        <w:spacing w:after="0" w:line="360" w:lineRule="auto"/>
        <w:ind w:left="-18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Table </w:t>
      </w:r>
      <w:r>
        <w:rPr>
          <w:rFonts w:hint="eastAsia" w:ascii="Times New Roman" w:hAnsi="Times New Roman" w:eastAsia="宋体"/>
          <w:sz w:val="24"/>
          <w:szCs w:val="24"/>
          <w:lang w:val="en-US" w:eastAsia="zh-CN"/>
        </w:rPr>
        <w:t>S</w:t>
      </w:r>
      <w:r>
        <w:rPr>
          <w:rFonts w:ascii="Times New Roman" w:hAnsi="Times New Roman"/>
          <w:sz w:val="24"/>
          <w:szCs w:val="24"/>
        </w:rPr>
        <w:t>1. MiRNAs involved in drug resistance in thyroid cancer.</w:t>
      </w:r>
    </w:p>
    <w:p>
      <w:pPr>
        <w:pStyle w:val="12"/>
        <w:bidi w:val="0"/>
        <w:spacing w:after="0" w:line="360" w:lineRule="auto"/>
        <w:ind w:left="630" w:right="540"/>
        <w:rPr>
          <w:rFonts w:asciiTheme="majorBidi" w:hAnsiTheme="majorBidi" w:cstheme="majorBidi"/>
          <w:sz w:val="16"/>
          <w:szCs w:val="16"/>
        </w:rPr>
      </w:pPr>
    </w:p>
    <w:tbl>
      <w:tblPr>
        <w:tblStyle w:val="6"/>
        <w:tblW w:w="8028" w:type="dxa"/>
        <w:jc w:val="center"/>
        <w:tblBorders>
          <w:top w:val="single" w:color="auto" w:sz="12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8"/>
        <w:gridCol w:w="1710"/>
        <w:gridCol w:w="3150"/>
        <w:gridCol w:w="1350"/>
      </w:tblGrid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atLeast"/>
          <w:jc w:val="center"/>
        </w:trPr>
        <w:tc>
          <w:tcPr>
            <w:tcW w:w="1818" w:type="dxa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"/>
              <w:bidi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  <w:t>miRNA</w:t>
            </w:r>
          </w:p>
        </w:tc>
        <w:tc>
          <w:tcPr>
            <w:tcW w:w="1710" w:type="dxa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</w:tcPr>
          <w:p>
            <w:pPr>
              <w:pStyle w:val="12"/>
              <w:bidi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</w:pPr>
          </w:p>
          <w:p>
            <w:pPr>
              <w:pStyle w:val="12"/>
              <w:bidi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  <w:t>Cancer type</w:t>
            </w:r>
          </w:p>
        </w:tc>
        <w:tc>
          <w:tcPr>
            <w:tcW w:w="3150" w:type="dxa"/>
            <w:tcBorders>
              <w:top w:val="single" w:color="auto" w:sz="12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2"/>
              <w:bidi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  <w:t>Corresponding drug</w:t>
            </w:r>
          </w:p>
        </w:tc>
        <w:tc>
          <w:tcPr>
            <w:tcW w:w="1350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>
            <w:pPr>
              <w:pStyle w:val="12"/>
              <w:bidi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  <w:t>Reference</w:t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8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12"/>
              <w:bidi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miR-206</w:t>
            </w:r>
          </w:p>
        </w:tc>
        <w:tc>
          <w:tcPr>
            <w:tcW w:w="171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12"/>
              <w:bidi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PTC</w:t>
            </w:r>
          </w:p>
        </w:tc>
        <w:tc>
          <w:tcPr>
            <w:tcW w:w="3150" w:type="dxa"/>
            <w:tcBorders>
              <w:top w:val="single" w:color="auto" w:sz="4" w:space="0"/>
              <w:bottom w:val="nil"/>
            </w:tcBorders>
            <w:shd w:val="clear" w:color="auto" w:fill="auto"/>
          </w:tcPr>
          <w:p>
            <w:pPr>
              <w:pStyle w:val="12"/>
              <w:bidi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euthyrox</w:t>
            </w:r>
          </w:p>
        </w:tc>
        <w:tc>
          <w:tcPr>
            <w:tcW w:w="1350" w:type="dxa"/>
            <w:tcBorders>
              <w:top w:val="single" w:color="auto" w:sz="4" w:space="0"/>
              <w:bottom w:val="nil"/>
            </w:tcBorders>
          </w:tcPr>
          <w:p>
            <w:pPr>
              <w:pStyle w:val="12"/>
              <w:bidi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  <w:instrText xml:space="preserve"> ADDIN EN.CITE &lt;EndNote&gt;&lt;Cite&gt;&lt;Author&gt;Liu&lt;/Author&gt;&lt;Year&gt;2019&lt;/Year&gt;&lt;RecNum&gt;93&lt;/RecNum&gt;&lt;DisplayText&gt;[35]&lt;/DisplayText&gt;&lt;record&gt;&lt;rec-number&gt;93&lt;/rec-number&gt;&lt;foreign-keys&gt;&lt;key app="EN" db-id="evef2pasgrrf93ea5w2xvwvyz5tvaf5vw90x" timestamp="1680713223"&gt;93&lt;/key&gt;&lt;/foreign-keys&gt;&lt;ref-type name="Journal Article"&gt;17&lt;/ref-type&gt;&lt;contributors&gt;&lt;authors&gt;&lt;author&gt;Liu, Fangzhou&lt;/author&gt;&lt;author&gt;Yin, Rong&lt;/author&gt;&lt;author&gt;Chen, Xinyuan&lt;/author&gt;&lt;author&gt;Chen, Wei&lt;/author&gt;&lt;author&gt;Qian, Yichun&lt;/author&gt;&lt;author&gt;Zhao, Yanbin&lt;/author&gt;&lt;author&gt;Jiang, Yuan&lt;/author&gt;&lt;author&gt;Ma, Dawei&lt;/author&gt;&lt;author&gt;Hu, Tingting&lt;/author&gt;&lt;author&gt;Yu, Tonghua&lt;/author&gt;&lt;/authors&gt;&lt;/contributors&gt;&lt;titles&gt;&lt;title&gt;Over-expression of miR-206 decreases the Euthyrox-resistance by targeting MAP4K3 in papillary thyroid carcinoma&lt;/title&gt;&lt;secondary-title&gt;Biomedicine &amp;amp; Pharmacotherapy&lt;/secondary-title&gt;&lt;/titles&gt;&lt;periodical&gt;&lt;full-title&gt;Biomedicine &amp;amp; Pharmacotherapy&lt;/full-title&gt;&lt;/periodical&gt;&lt;pages&gt;108605&lt;/pages&gt;&lt;volume&gt;114&lt;/volume&gt;&lt;dates&gt;&lt;year&gt;2019&lt;/year&gt;&lt;/dates&gt;&lt;isbn&gt;0753-3322&lt;/isbn&gt;&lt;urls&gt;&lt;/urls&gt;&lt;/record&gt;&lt;/Cite&gt;&lt;/EndNote&gt;</w:instrTex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  <w:fldChar w:fldCharType="separate"/>
            </w:r>
            <w:r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  <w:t>[35]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  <w:fldChar w:fldCharType="end"/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8" w:type="dxa"/>
            <w:tcBorders>
              <w:top w:val="nil"/>
            </w:tcBorders>
            <w:shd w:val="clear" w:color="auto" w:fill="auto"/>
          </w:tcPr>
          <w:p>
            <w:pPr>
              <w:pStyle w:val="12"/>
              <w:bidi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miR-30d</w:t>
            </w:r>
          </w:p>
        </w:tc>
        <w:tc>
          <w:tcPr>
            <w:tcW w:w="1710" w:type="dxa"/>
            <w:tcBorders>
              <w:top w:val="nil"/>
            </w:tcBorders>
            <w:shd w:val="clear" w:color="auto" w:fill="auto"/>
          </w:tcPr>
          <w:p>
            <w:pPr>
              <w:pStyle w:val="12"/>
              <w:bidi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ATC</w:t>
            </w:r>
          </w:p>
        </w:tc>
        <w:tc>
          <w:tcPr>
            <w:tcW w:w="3150" w:type="dxa"/>
            <w:tcBorders>
              <w:top w:val="nil"/>
            </w:tcBorders>
            <w:shd w:val="clear" w:color="auto" w:fill="auto"/>
          </w:tcPr>
          <w:p>
            <w:pPr>
              <w:pStyle w:val="12"/>
              <w:bidi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cisplatin</w:t>
            </w:r>
          </w:p>
        </w:tc>
        <w:tc>
          <w:tcPr>
            <w:tcW w:w="1350" w:type="dxa"/>
            <w:tcBorders>
              <w:top w:val="nil"/>
            </w:tcBorders>
          </w:tcPr>
          <w:p>
            <w:pPr>
              <w:pStyle w:val="12"/>
              <w:bidi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  <w:instrText xml:space="preserve"> ADDIN EN.CITE &lt;EndNote&gt;&lt;Cite&gt;&lt;Author&gt;Zhang&lt;/Author&gt;&lt;Year&gt;2014&lt;/Year&gt;&lt;RecNum&gt;94&lt;/RecNum&gt;&lt;DisplayText&gt;[36]&lt;/DisplayText&gt;&lt;record&gt;&lt;rec-number&gt;94&lt;/rec-number&gt;&lt;foreign-keys&gt;&lt;key app="EN" db-id="evef2pasgrrf93ea5w2xvwvyz5tvaf5vw90x" timestamp="1680714802"&gt;94&lt;/key&gt;&lt;/foreign-keys&gt;&lt;ref-type name="Journal Article"&gt;17&lt;/ref-type&gt;&lt;contributors&gt;&lt;authors&gt;&lt;author&gt;Zhang, Y&lt;/author&gt;&lt;author&gt;Yang, WQ&lt;/author&gt;&lt;author&gt;Zhu, Hua&lt;/author&gt;&lt;author&gt;Qian, YY&lt;/author&gt;&lt;author&gt;Zhou, L&lt;/author&gt;&lt;author&gt;Ren, YJ&lt;/author&gt;&lt;author&gt;Ren, XC&lt;/author&gt;&lt;author&gt;Zhang, L&lt;/author&gt;&lt;author&gt;Liu, XP&lt;/author&gt;&lt;author&gt;Liu, CG&lt;/author&gt;&lt;/authors&gt;&lt;/contributors&gt;&lt;titles&gt;&lt;title&gt;Regulation of autophagy by miR-30d impacts sensitivity of anaplastic thyroid carcinoma to cisplatin&lt;/title&gt;&lt;secondary-title&gt;Biochemical pharmacology&lt;/secondary-title&gt;&lt;/titles&gt;&lt;periodical&gt;&lt;full-title&gt;Biochemical pharmacology&lt;/full-title&gt;&lt;/periodical&gt;&lt;pages&gt;562-570&lt;/pages&gt;&lt;volume&gt;87&lt;/volume&gt;&lt;number&gt;4&lt;/number&gt;&lt;dates&gt;&lt;year&gt;2014&lt;/year&gt;&lt;/dates&gt;&lt;isbn&gt;0006-2952&lt;/isbn&gt;&lt;urls&gt;&lt;/urls&gt;&lt;/record&gt;&lt;/Cite&gt;&lt;/EndNote&gt;</w:instrTex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  <w:fldChar w:fldCharType="separate"/>
            </w:r>
            <w:r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  <w:t>[36]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  <w:fldChar w:fldCharType="end"/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8" w:type="dxa"/>
            <w:shd w:val="clear" w:color="auto" w:fill="auto"/>
          </w:tcPr>
          <w:p>
            <w:pPr>
              <w:pStyle w:val="12"/>
              <w:bidi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miR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noBreakHyphen/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9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noBreakHyphen/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5p</w:t>
            </w:r>
          </w:p>
        </w:tc>
        <w:tc>
          <w:tcPr>
            <w:tcW w:w="1710" w:type="dxa"/>
            <w:shd w:val="clear" w:color="auto" w:fill="auto"/>
          </w:tcPr>
          <w:p>
            <w:pPr>
              <w:pStyle w:val="12"/>
              <w:bidi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TC</w:t>
            </w:r>
          </w:p>
        </w:tc>
        <w:tc>
          <w:tcPr>
            <w:tcW w:w="3150" w:type="dxa"/>
            <w:shd w:val="clear" w:color="auto" w:fill="auto"/>
          </w:tcPr>
          <w:p>
            <w:pPr>
              <w:pStyle w:val="12"/>
              <w:bidi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Radioactive iodine</w:t>
            </w:r>
          </w:p>
        </w:tc>
        <w:tc>
          <w:tcPr>
            <w:tcW w:w="1350" w:type="dxa"/>
          </w:tcPr>
          <w:p>
            <w:pPr>
              <w:pStyle w:val="12"/>
              <w:bidi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  <w:instrText xml:space="preserve"> ADDIN EN.CITE &lt;EndNote&gt;&lt;Cite&gt;&lt;Author&gt;Chen&lt;/Author&gt;&lt;Year&gt;2021&lt;/Year&gt;&lt;RecNum&gt;95&lt;/RecNum&gt;&lt;DisplayText&gt;[37]&lt;/DisplayText&gt;&lt;record&gt;&lt;rec-number&gt;95&lt;/rec-number&gt;&lt;foreign-keys&gt;&lt;key app="EN" db-id="evef2pasgrrf93ea5w2xvwvyz5tvaf5vw90x" timestamp="1680716501"&gt;95&lt;/key&gt;&lt;/foreign-keys&gt;&lt;ref-type name="Journal Article"&gt;17&lt;/ref-type&gt;&lt;contributors&gt;&lt;authors&gt;&lt;author&gt;Chen, Wanzhi&lt;/author&gt;&lt;author&gt;Yu, Jichun&lt;/author&gt;&lt;author&gt;Xie, Rong&lt;/author&gt;&lt;author&gt;Zhou, Tao&lt;/author&gt;&lt;author&gt;Xiong, Chengfeng&lt;/author&gt;&lt;author&gt;Zhang, Shuyong&lt;/author&gt;&lt;author&gt;Zhong, Meijun&lt;/author&gt;&lt;/authors&gt;&lt;/contributors&gt;&lt;titles&gt;&lt;title&gt;Roles of the SNHG7/microRNA</w:instrText>
            </w:r>
            <w:r>
              <w:rPr>
                <w:rFonts w:hint="default" w:ascii="Times New Roman" w:hAnsi="Times New Roman" w:eastAsia="MS Mincho" w:cs="Times New Roman"/>
                <w:sz w:val="21"/>
                <w:szCs w:val="21"/>
                <w:lang w:bidi="fa-IR"/>
              </w:rPr>
              <w:instrText xml:space="preserve">‑</w:instrTex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  <w:instrText xml:space="preserve">9</w:instrText>
            </w:r>
            <w:r>
              <w:rPr>
                <w:rFonts w:hint="default" w:ascii="Times New Roman" w:hAnsi="Times New Roman" w:eastAsia="MS Mincho" w:cs="Times New Roman"/>
                <w:sz w:val="21"/>
                <w:szCs w:val="21"/>
                <w:lang w:bidi="fa-IR"/>
              </w:rPr>
              <w:instrText xml:space="preserve">‑</w:instrTex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  <w:instrText xml:space="preserve">5p/DPP4 ceRNA network in the growth and 131 I resistance of thyroid carcinoma cells through PI3K/Akt activation&lt;/title&gt;&lt;secondary-title&gt;Oncology reports&lt;/secondary-title&gt;&lt;/titles&gt;&lt;periodical&gt;&lt;full-title&gt;Oncology reports&lt;/full-title&gt;&lt;/periodical&gt;&lt;pages&gt;1-1&lt;/pages&gt;&lt;volume&gt;45&lt;/volume&gt;&lt;number&gt;4&lt;/number&gt;&lt;dates&gt;&lt;year&gt;2021&lt;/year&gt;&lt;/dates&gt;&lt;isbn&gt;1021-335X&lt;/isbn&gt;&lt;urls&gt;&lt;/urls&gt;&lt;/record&gt;&lt;/Cite&gt;&lt;/EndNote&gt;</w:instrTex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  <w:fldChar w:fldCharType="separate"/>
            </w:r>
            <w:r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  <w:t>[37]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  <w:fldChar w:fldCharType="end"/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8" w:type="dxa"/>
            <w:shd w:val="clear" w:color="auto" w:fill="auto"/>
          </w:tcPr>
          <w:p>
            <w:pPr>
              <w:pStyle w:val="12"/>
              <w:bidi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miR-146b-3p</w:t>
            </w:r>
          </w:p>
          <w:p>
            <w:pPr>
              <w:pStyle w:val="12"/>
              <w:bidi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miR-146b-5p</w:t>
            </w:r>
          </w:p>
        </w:tc>
        <w:tc>
          <w:tcPr>
            <w:tcW w:w="1710" w:type="dxa"/>
            <w:shd w:val="clear" w:color="auto" w:fill="auto"/>
          </w:tcPr>
          <w:p>
            <w:pPr>
              <w:pStyle w:val="12"/>
              <w:bidi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DTC</w:t>
            </w:r>
          </w:p>
        </w:tc>
        <w:tc>
          <w:tcPr>
            <w:tcW w:w="3150" w:type="dxa"/>
            <w:shd w:val="clear" w:color="auto" w:fill="auto"/>
          </w:tcPr>
          <w:p>
            <w:pPr>
              <w:pStyle w:val="12"/>
              <w:bidi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RAI (Radioactive iodine)</w:t>
            </w:r>
          </w:p>
        </w:tc>
        <w:tc>
          <w:tcPr>
            <w:tcW w:w="1350" w:type="dxa"/>
          </w:tcPr>
          <w:p>
            <w:pPr>
              <w:pStyle w:val="12"/>
              <w:bidi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  <w:instrText xml:space="preserve"> ADDIN EN.CITE &lt;EndNote&gt;&lt;Cite&gt;&lt;Author&gt;Liu&lt;/Author&gt;&lt;Year&gt;2023&lt;/Year&gt;&lt;RecNum&gt;96&lt;/RecNum&gt;&lt;DisplayText&gt;[38]&lt;/DisplayText&gt;&lt;record&gt;&lt;rec-number&gt;96&lt;/rec-number&gt;&lt;foreign-keys&gt;&lt;key app="EN" db-id="evef2pasgrrf93ea5w2xvwvyz5tvaf5vw90x" timestamp="1680717449"&gt;96&lt;/key&gt;&lt;/foreign-keys&gt;&lt;ref-type name="Journal Article"&gt;17&lt;/ref-type&gt;&lt;contributors&gt;&lt;authors&gt;&lt;author&gt;Liu, Yujia&lt;/author&gt;&lt;author&gt;Wang, Jiafeng&lt;/author&gt;&lt;author&gt;Hu, Xiaoping&lt;/author&gt;&lt;author&gt;Pan, Zongfu&lt;/author&gt;&lt;author&gt;Xu, Tong&lt;/author&gt;&lt;author&gt;Xu, Jiajie&lt;/author&gt;&lt;author&gt;Jiang, Liehao&lt;/author&gt;&lt;author&gt;Huang, Ping&lt;/author&gt;&lt;author&gt;Zhang, Yiwen&lt;/author&gt;&lt;author&gt;Ge, Minghua&lt;/author&gt;&lt;/authors&gt;&lt;/contributors&gt;&lt;titles&gt;&lt;title&gt;Radioiodine Therapy in Advanced Differentiated Thyroid Cancer: Resistance and Overcoming Strategy&lt;/title&gt;&lt;secondary-title&gt;Drug Resistance Updates&lt;/secondary-title&gt;&lt;/titles&gt;&lt;periodical&gt;&lt;full-title&gt;Drug Resistance Updates&lt;/full-title&gt;&lt;/periodical&gt;&lt;pages&gt;100939&lt;/pages&gt;&lt;dates&gt;&lt;year&gt;2023&lt;/year&gt;&lt;/dates&gt;&lt;isbn&gt;1368-7646&lt;/isbn&gt;&lt;urls&gt;&lt;/urls&gt;&lt;/record&gt;&lt;/Cite&gt;&lt;/EndNote&gt;</w:instrTex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  <w:fldChar w:fldCharType="separate"/>
            </w:r>
            <w:r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  <w:t>[38]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  <w:fldChar w:fldCharType="end"/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8" w:type="dxa"/>
            <w:shd w:val="clear" w:color="auto" w:fill="auto"/>
          </w:tcPr>
          <w:p>
            <w:pPr>
              <w:pStyle w:val="12"/>
              <w:bidi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miR-21</w:t>
            </w:r>
          </w:p>
        </w:tc>
        <w:tc>
          <w:tcPr>
            <w:tcW w:w="1710" w:type="dxa"/>
            <w:shd w:val="clear" w:color="auto" w:fill="auto"/>
          </w:tcPr>
          <w:p>
            <w:pPr>
              <w:pStyle w:val="12"/>
              <w:bidi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shd w:val="clear" w:color="auto" w:fill="FCFCFC"/>
              </w:rPr>
              <w:t>ATC</w:t>
            </w:r>
          </w:p>
        </w:tc>
        <w:tc>
          <w:tcPr>
            <w:tcW w:w="3150" w:type="dxa"/>
            <w:shd w:val="clear" w:color="auto" w:fill="auto"/>
          </w:tcPr>
          <w:p>
            <w:pPr>
              <w:pStyle w:val="12"/>
              <w:bidi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shd w:val="clear" w:color="auto" w:fill="FCFCFC"/>
              </w:rPr>
              <w:t>Doxorubicin</w:t>
            </w:r>
          </w:p>
        </w:tc>
        <w:tc>
          <w:tcPr>
            <w:tcW w:w="1350" w:type="dxa"/>
          </w:tcPr>
          <w:p>
            <w:pPr>
              <w:pStyle w:val="12"/>
              <w:bidi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  <w:instrText xml:space="preserve"> ADDIN EN.CITE &lt;EndNote&gt;&lt;Cite&gt;&lt;Author&gt;Haghpanah&lt;/Author&gt;&lt;Year&gt;2016&lt;/Year&gt;&lt;RecNum&gt;97&lt;/RecNum&gt;&lt;DisplayText&gt;[39]&lt;/DisplayText&gt;&lt;record&gt;&lt;rec-number&gt;97&lt;/rec-number&gt;&lt;foreign-keys&gt;&lt;key app="EN" db-id="evef2pasgrrf93ea5w2xvwvyz5tvaf5vw90x" timestamp="1680831936"&gt;97&lt;/key&gt;&lt;/foreign-keys&gt;&lt;ref-type name="Journal Article"&gt;17&lt;/ref-type&gt;&lt;contributors&gt;&lt;authors&gt;&lt;author&gt;Haghpanah, Vahid&lt;/author&gt;&lt;author&gt;Fallah, Parviz&lt;/author&gt;&lt;author&gt;Tavakoli, Rezvan&lt;/author&gt;&lt;author&gt;Naderi, Mahmood&lt;/author&gt;&lt;author&gt;Samimi, Hilda&lt;/author&gt;&lt;author&gt;Soleimani, Masoud&lt;/author&gt;&lt;author&gt;Larijani, Bagher&lt;/author&gt;&lt;/authors&gt;&lt;/contributors&gt;&lt;titles&gt;&lt;title&gt;Antisense-miR-21 enhances differentiation/apoptosis and reduces cancer stemness state on anaplastic thyroid cancer&lt;/title&gt;&lt;secondary-title&gt;Tumor Biology&lt;/secondary-title&gt;&lt;/titles&gt;&lt;periodical&gt;&lt;full-title&gt;Tumor Biology&lt;/full-title&gt;&lt;/periodical&gt;&lt;pages&gt;1299-1308&lt;/pages&gt;&lt;volume&gt;37&lt;/volume&gt;&lt;dates&gt;&lt;year&gt;2016&lt;/year&gt;&lt;/dates&gt;&lt;isbn&gt;1010-4283&lt;/isbn&gt;&lt;urls&gt;&lt;/urls&gt;&lt;/record&gt;&lt;/Cite&gt;&lt;/EndNote&gt;</w:instrTex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  <w:fldChar w:fldCharType="separate"/>
            </w:r>
            <w:r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  <w:t>[39]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  <w:fldChar w:fldCharType="end"/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8" w:type="dxa"/>
            <w:shd w:val="clear" w:color="auto" w:fill="auto"/>
          </w:tcPr>
          <w:p>
            <w:pPr>
              <w:pStyle w:val="12"/>
              <w:bidi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miR-146a</w:t>
            </w:r>
          </w:p>
        </w:tc>
        <w:tc>
          <w:tcPr>
            <w:tcW w:w="1710" w:type="dxa"/>
            <w:shd w:val="clear" w:color="auto" w:fill="auto"/>
          </w:tcPr>
          <w:p>
            <w:pPr>
              <w:pStyle w:val="12"/>
              <w:bidi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shd w:val="clear" w:color="auto" w:fill="FCFCFC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shd w:val="clear" w:color="auto" w:fill="FFFFFF"/>
              </w:rPr>
              <w:t>ATC</w:t>
            </w:r>
          </w:p>
        </w:tc>
        <w:tc>
          <w:tcPr>
            <w:tcW w:w="3150" w:type="dxa"/>
            <w:shd w:val="clear" w:color="auto" w:fill="auto"/>
          </w:tcPr>
          <w:p>
            <w:pPr>
              <w:pStyle w:val="12"/>
              <w:bidi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shd w:val="clear" w:color="auto" w:fill="FCFCFC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shd w:val="clear" w:color="auto" w:fill="FFFFFF"/>
              </w:rPr>
              <w:t>Doxorubicin,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1"/>
                <w:szCs w:val="21"/>
                <w:shd w:val="clear" w:color="auto" w:fill="FFFFFF"/>
              </w:rPr>
              <w:t>cycloheximide</w:t>
            </w:r>
          </w:p>
        </w:tc>
        <w:tc>
          <w:tcPr>
            <w:tcW w:w="1350" w:type="dxa"/>
          </w:tcPr>
          <w:p>
            <w:pPr>
              <w:pStyle w:val="12"/>
              <w:bidi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  <w:instrText xml:space="preserve"> ADDIN EN.CITE &lt;EndNote&gt;&lt;Cite&gt;&lt;Author&gt;Zhang&lt;/Author&gt;&lt;Year&gt;2022&lt;/Year&gt;&lt;RecNum&gt;99&lt;/RecNum&gt;&lt;DisplayText&gt;[40]&lt;/DisplayText&gt;&lt;record&gt;&lt;rec-number&gt;99&lt;/rec-number&gt;&lt;foreign-keys&gt;&lt;key app="EN" db-id="evef2pasgrrf93ea5w2xvwvyz5tvaf5vw90x" timestamp="1680833813"&gt;99&lt;/key&gt;&lt;/foreign-keys&gt;&lt;ref-type name="Journal Article"&gt;17&lt;/ref-type&gt;&lt;contributors&gt;&lt;authors&gt;&lt;author&gt;Zhang, Wei&lt;/author&gt;&lt;author&gt;Ruan, Xianhui&lt;/author&gt;&lt;author&gt;Li, Yaoshuang&lt;/author&gt;&lt;author&gt;Zhi, Jingtai&lt;/author&gt;&lt;author&gt;Hu, Linfei&lt;/author&gt;&lt;author&gt;Hou, Xiukun&lt;/author&gt;&lt;author&gt;Shi, Xianle&lt;/author&gt;&lt;author&gt;Wang, Xin&lt;/author&gt;&lt;author&gt;Wang, Jinpeng&lt;/author&gt;&lt;author&gt;Ma, Weike&lt;/author&gt;&lt;/authors&gt;&lt;/contributors&gt;&lt;titles&gt;&lt;title&gt;KDM1A promotes thyroid cancer progression and maintains stemness through the Wnt/β-catenin signaling pathway&lt;/title&gt;&lt;secondary-title&gt;Theranostics&lt;/secondary-title&gt;&lt;/titles&gt;&lt;periodical&gt;&lt;full-title&gt;Theranostics&lt;/full-title&gt;&lt;/periodical&gt;&lt;pages&gt;1500&lt;/pages&gt;&lt;volume&gt;12&lt;/volume&gt;&lt;number&gt;4&lt;/number&gt;&lt;dates&gt;&lt;year&gt;2022&lt;/year&gt;&lt;/dates&gt;&lt;urls&gt;&lt;/urls&gt;&lt;/record&gt;&lt;/Cite&gt;&lt;/EndNote&gt;</w:instrTex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  <w:fldChar w:fldCharType="separate"/>
            </w:r>
            <w:r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  <w:t>[40]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  <w:fldChar w:fldCharType="end"/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8" w:type="dxa"/>
            <w:shd w:val="clear" w:color="auto" w:fill="auto"/>
          </w:tcPr>
          <w:p>
            <w:pPr>
              <w:pStyle w:val="12"/>
              <w:bidi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MiR-27b-3p</w:t>
            </w:r>
          </w:p>
        </w:tc>
        <w:tc>
          <w:tcPr>
            <w:tcW w:w="1710" w:type="dxa"/>
            <w:shd w:val="clear" w:color="auto" w:fill="auto"/>
          </w:tcPr>
          <w:p>
            <w:pPr>
              <w:pStyle w:val="12"/>
              <w:bidi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 xml:space="preserve">ATC  </w:t>
            </w:r>
          </w:p>
        </w:tc>
        <w:tc>
          <w:tcPr>
            <w:tcW w:w="3150" w:type="dxa"/>
            <w:shd w:val="clear" w:color="auto" w:fill="auto"/>
          </w:tcPr>
          <w:p>
            <w:pPr>
              <w:pStyle w:val="12"/>
              <w:bidi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DOX</w:t>
            </w:r>
          </w:p>
        </w:tc>
        <w:tc>
          <w:tcPr>
            <w:tcW w:w="1350" w:type="dxa"/>
          </w:tcPr>
          <w:p>
            <w:pPr>
              <w:pStyle w:val="12"/>
              <w:bidi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  <w:instrText xml:space="preserve"> ADDIN EN.CITE &lt;EndNote&gt;&lt;Cite&gt;&lt;Author&gt;Dai&lt;/Author&gt;&lt;Year&gt;2020&lt;/Year&gt;&lt;RecNum&gt;100&lt;/RecNum&gt;&lt;DisplayText&gt;[41]&lt;/DisplayText&gt;&lt;record&gt;&lt;rec-number&gt;100&lt;/rec-number&gt;&lt;foreign-keys&gt;&lt;key app="EN" db-id="evef2pasgrrf93ea5w2xvwvyz5tvaf5vw90x" timestamp="1680835298"&gt;100&lt;/key&gt;&lt;/foreign-keys&gt;&lt;ref-type name="Journal Article"&gt;17&lt;/ref-type&gt;&lt;contributors&gt;&lt;authors&gt;&lt;author&gt;Dai, Fengsheng&lt;/author&gt;&lt;author&gt;Dai, Li&lt;/author&gt;&lt;author&gt;Zheng, Xiwang&lt;/author&gt;&lt;author&gt;Guo, Yujia&lt;/author&gt;&lt;author&gt;Zhang, Yuliang&lt;/author&gt;&lt;author&gt;Niu, Min&lt;/author&gt;&lt;author&gt;Lu, Yan&lt;/author&gt;&lt;author&gt;Li, Huizheng&lt;/author&gt;&lt;author&gt;Hou, Rui&lt;/author&gt;&lt;author&gt;Zhang, Yu&lt;/author&gt;&lt;/authors&gt;&lt;/contributors&gt;&lt;titles&gt;&lt;title&gt;Non-coding RNAs in drug resistance of head and neck cancers: A review&lt;/title&gt;&lt;secondary-title&gt;Biomedicine &amp;amp; Pharmacotherapy&lt;/secondary-title&gt;&lt;/titles&gt;&lt;periodical&gt;&lt;full-title&gt;Biomedicine &amp;amp; Pharmacotherapy&lt;/full-title&gt;&lt;/periodical&gt;&lt;pages&gt;110231&lt;/pages&gt;&lt;volume&gt;127&lt;/volume&gt;&lt;dates&gt;&lt;year&gt;2020&lt;/year&gt;&lt;/dates&gt;&lt;isbn&gt;0753-3322&lt;/isbn&gt;&lt;urls&gt;&lt;/urls&gt;&lt;/record&gt;&lt;/Cite&gt;&lt;/EndNote&gt;</w:instrTex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  <w:fldChar w:fldCharType="separate"/>
            </w:r>
            <w:r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  <w:t>[41]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  <w:fldChar w:fldCharType="end"/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8" w:type="dxa"/>
            <w:shd w:val="clear" w:color="auto" w:fill="auto"/>
          </w:tcPr>
          <w:p>
            <w:pPr>
              <w:pStyle w:val="12"/>
              <w:bidi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MiR-206</w:t>
            </w:r>
          </w:p>
        </w:tc>
        <w:tc>
          <w:tcPr>
            <w:tcW w:w="1710" w:type="dxa"/>
            <w:shd w:val="clear" w:color="auto" w:fill="auto"/>
          </w:tcPr>
          <w:p>
            <w:pPr>
              <w:pStyle w:val="12"/>
              <w:bidi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PTC</w:t>
            </w:r>
          </w:p>
        </w:tc>
        <w:tc>
          <w:tcPr>
            <w:tcW w:w="3150" w:type="dxa"/>
            <w:shd w:val="clear" w:color="auto" w:fill="auto"/>
          </w:tcPr>
          <w:p>
            <w:pPr>
              <w:pStyle w:val="12"/>
              <w:bidi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instrText xml:space="preserve"> HYPERLINK "https://www.sciencedirect.com/topics/medicine-and-dentistry/levothyroxine" \o "Learn more about levothyroxine from ScienceDirect's AI-generated Topic Pages" </w:instrTex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fldChar w:fldCharType="separate"/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t>levothyroxine</w:t>
            </w:r>
            <w:r>
              <w:rPr>
                <w:rFonts w:hint="default" w:ascii="Times New Roman" w:hAnsi="Times New Roman" w:cs="Times New Roman"/>
                <w:sz w:val="21"/>
                <w:szCs w:val="21"/>
              </w:rPr>
              <w:fldChar w:fldCharType="end"/>
            </w:r>
          </w:p>
        </w:tc>
        <w:tc>
          <w:tcPr>
            <w:tcW w:w="1350" w:type="dxa"/>
          </w:tcPr>
          <w:p>
            <w:pPr>
              <w:pStyle w:val="12"/>
              <w:bidi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  <w:instrText xml:space="preserve"> ADDIN EN.CITE &lt;EndNote&gt;&lt;Cite&gt;&lt;Author&gt;Dai&lt;/Author&gt;&lt;Year&gt;2020&lt;/Year&gt;&lt;RecNum&gt;100&lt;/RecNum&gt;&lt;DisplayText&gt;[41]&lt;/DisplayText&gt;&lt;record&gt;&lt;rec-number&gt;100&lt;/rec-number&gt;&lt;foreign-keys&gt;&lt;key app="EN" db-id="evef2pasgrrf93ea5w2xvwvyz5tvaf5vw90x" timestamp="1680835298"&gt;100&lt;/key&gt;&lt;/foreign-keys&gt;&lt;ref-type name="Journal Article"&gt;17&lt;/ref-type&gt;&lt;contributors&gt;&lt;authors&gt;&lt;author&gt;Dai, Fengsheng&lt;/author&gt;&lt;author&gt;Dai, Li&lt;/author&gt;&lt;author&gt;Zheng, Xiwang&lt;/author&gt;&lt;author&gt;Guo, Yujia&lt;/author&gt;&lt;author&gt;Zhang, Yuliang&lt;/author&gt;&lt;author&gt;Niu, Min&lt;/author&gt;&lt;author&gt;Lu, Yan&lt;/author&gt;&lt;author&gt;Li, Huizheng&lt;/author&gt;&lt;author&gt;Hou, Rui&lt;/author&gt;&lt;author&gt;Zhang, Yu&lt;/author&gt;&lt;/authors&gt;&lt;/contributors&gt;&lt;titles&gt;&lt;title&gt;Non-coding RNAs in drug resistance of head and neck cancers: A review&lt;/title&gt;&lt;secondary-title&gt;Biomedicine &amp;amp; Pharmacotherapy&lt;/secondary-title&gt;&lt;/titles&gt;&lt;periodical&gt;&lt;full-title&gt;Biomedicine &amp;amp; Pharmacotherapy&lt;/full-title&gt;&lt;/periodical&gt;&lt;pages&gt;110231&lt;/pages&gt;&lt;volume&gt;127&lt;/volume&gt;&lt;dates&gt;&lt;year&gt;2020&lt;/year&gt;&lt;/dates&gt;&lt;isbn&gt;0753-3322&lt;/isbn&gt;&lt;urls&gt;&lt;/urls&gt;&lt;/record&gt;&lt;/Cite&gt;&lt;/EndNote&gt;</w:instrTex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  <w:fldChar w:fldCharType="separate"/>
            </w:r>
            <w:r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  <w:t>[41]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  <w:fldChar w:fldCharType="end"/>
            </w:r>
          </w:p>
        </w:tc>
      </w:tr>
      <w:tr>
        <w:tblPrEx>
          <w:tblBorders>
            <w:top w:val="single" w:color="auto" w:sz="12" w:space="0"/>
            <w:left w:val="none" w:color="auto" w:sz="0" w:space="0"/>
            <w:bottom w:val="single" w:color="auto" w:sz="12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18" w:type="dxa"/>
            <w:shd w:val="clear" w:color="auto" w:fill="auto"/>
          </w:tcPr>
          <w:p>
            <w:pPr>
              <w:pStyle w:val="12"/>
              <w:bidi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miR-153-3p</w:t>
            </w:r>
          </w:p>
        </w:tc>
        <w:tc>
          <w:tcPr>
            <w:tcW w:w="1710" w:type="dxa"/>
            <w:shd w:val="clear" w:color="auto" w:fill="auto"/>
          </w:tcPr>
          <w:p>
            <w:pPr>
              <w:pStyle w:val="12"/>
              <w:bidi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shd w:val="clear" w:color="auto" w:fill="FFFFFF"/>
              </w:rPr>
              <w:t>MTC</w:t>
            </w:r>
          </w:p>
        </w:tc>
        <w:tc>
          <w:tcPr>
            <w:tcW w:w="3150" w:type="dxa"/>
            <w:shd w:val="clear" w:color="auto" w:fill="auto"/>
          </w:tcPr>
          <w:p>
            <w:pPr>
              <w:pStyle w:val="12"/>
              <w:bidi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shd w:val="clear" w:color="auto" w:fill="FFFFFF"/>
              </w:rPr>
              <w:t>cabozantinib</w:t>
            </w:r>
          </w:p>
        </w:tc>
        <w:tc>
          <w:tcPr>
            <w:tcW w:w="1350" w:type="dxa"/>
          </w:tcPr>
          <w:p>
            <w:pPr>
              <w:pStyle w:val="12"/>
              <w:bidi w:val="0"/>
              <w:spacing w:after="0" w:line="360" w:lineRule="auto"/>
              <w:jc w:val="center"/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  <w:instrText xml:space="preserve"> ADDIN EN.CITE &lt;EndNote&gt;&lt;Cite&gt;&lt;Author&gt;Joo&lt;/Author&gt;&lt;Year&gt;2019&lt;/Year&gt;&lt;RecNum&gt;45&lt;/RecNum&gt;&lt;DisplayText&gt;[42]&lt;/DisplayText&gt;&lt;record&gt;&lt;rec-number&gt;45&lt;/rec-number&gt;&lt;foreign-keys&gt;&lt;key app="EN" db-id="evef2pasgrrf93ea5w2xvwvyz5tvaf5vw90x" timestamp="1673117766"&gt;45&lt;/key&gt;&lt;/foreign-keys&gt;&lt;ref-type name="Journal Article"&gt;17&lt;/ref-type&gt;&lt;contributors&gt;&lt;authors&gt;&lt;author&gt;Joo, Lauren Jin Suk&lt;/author&gt;&lt;author&gt;Weiss, Jocelyn&lt;/author&gt;&lt;author&gt;Gill, Anthony J&lt;/author&gt;&lt;author&gt;Clifton-Bligh, Roderick&lt;/author&gt;&lt;author&gt;Brahmbhatt, Himanshu&lt;/author&gt;&lt;author&gt;MacDiarmid, Jennifer A&lt;/author&gt;&lt;author&gt;Gild, Matti L&lt;/author&gt;&lt;author&gt;Robinson, Bruce G&lt;/author&gt;&lt;author&gt;Zhao, Jing Ting&lt;/author&gt;&lt;author&gt;Sidhu, Stan B&lt;/author&gt;&lt;/authors&gt;&lt;/contributors&gt;&lt;titles&gt;&lt;title&gt;RET kinase-regulated microRNA-153-3p improves therapeutic efficacy in medullary thyroid carcinoma&lt;/title&gt;&lt;secondary-title&gt;Thyroid&lt;/secondary-title&gt;&lt;/titles&gt;&lt;periodical&gt;&lt;full-title&gt;Thyroid&lt;/full-title&gt;&lt;/periodical&gt;&lt;pages&gt;830-844&lt;/pages&gt;&lt;volume&gt;29&lt;/volume&gt;&lt;number&gt;6&lt;/number&gt;&lt;dates&gt;&lt;year&gt;2019&lt;/year&gt;&lt;/dates&gt;&lt;isbn&gt;1050-7256&lt;/isbn&gt;&lt;urls&gt;&lt;/urls&gt;&lt;/record&gt;&lt;/Cite&gt;&lt;/EndNote&gt;</w:instrTex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  <w:fldChar w:fldCharType="separate"/>
            </w:r>
            <w:r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  <w:t>[42]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bidi="fa-IR"/>
              </w:rPr>
              <w:fldChar w:fldCharType="end"/>
            </w:r>
          </w:p>
        </w:tc>
      </w:tr>
    </w:tbl>
    <w:p>
      <w:pPr>
        <w:pStyle w:val="12"/>
        <w:bidi w:val="0"/>
        <w:spacing w:after="0" w:line="360" w:lineRule="auto"/>
        <w:ind w:left="630" w:right="540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16"/>
          <w:szCs w:val="16"/>
        </w:rPr>
        <w:t xml:space="preserve">Anaplastic thyroid cancer (ATC), </w:t>
      </w:r>
      <w:r>
        <w:fldChar w:fldCharType="begin"/>
      </w:r>
      <w:r>
        <w:instrText xml:space="preserve"> HYPERLINK "https://www.sciencedirect.com/topics/medicine-and-dentistry/papillary-thyroid-cancer" \o "Learn more about papillary thyroid carcinoma from ScienceDirect's AI-generated Topic Pages" </w:instrText>
      </w:r>
      <w:r>
        <w:fldChar w:fldCharType="separate"/>
      </w:r>
      <w:r>
        <w:rPr>
          <w:rStyle w:val="8"/>
          <w:rFonts w:asciiTheme="majorBidi" w:hAnsiTheme="majorBidi" w:cstheme="majorBidi"/>
          <w:sz w:val="16"/>
          <w:szCs w:val="16"/>
        </w:rPr>
        <w:t>papillary thyroid carcinoma</w:t>
      </w:r>
      <w:r>
        <w:rPr>
          <w:rStyle w:val="8"/>
          <w:rFonts w:asciiTheme="majorBidi" w:hAnsiTheme="majorBidi" w:cstheme="majorBidi"/>
          <w:sz w:val="16"/>
          <w:szCs w:val="16"/>
        </w:rPr>
        <w:fldChar w:fldCharType="end"/>
      </w:r>
      <w:r>
        <w:rPr>
          <w:rFonts w:asciiTheme="majorBidi" w:hAnsiTheme="majorBidi" w:cstheme="majorBidi"/>
          <w:sz w:val="16"/>
          <w:szCs w:val="16"/>
        </w:rPr>
        <w:t> (PTC),</w:t>
      </w:r>
      <w:r>
        <w:rPr>
          <w:rFonts w:asciiTheme="majorBidi" w:hAnsiTheme="majorBidi" w:cstheme="majorBidi"/>
          <w:sz w:val="16"/>
          <w:szCs w:val="16"/>
          <w:shd w:val="clear" w:color="auto" w:fill="FFFFFF"/>
        </w:rPr>
        <w:t xml:space="preserve"> Medullary thyroid carcinoma (MTC),</w:t>
      </w:r>
      <w:r>
        <w:rPr>
          <w:rFonts w:asciiTheme="majorBidi" w:hAnsiTheme="majorBidi" w:cstheme="majorBidi"/>
          <w:sz w:val="16"/>
          <w:szCs w:val="16"/>
        </w:rPr>
        <w:t xml:space="preserve"> Differentiated thyroid cancer (DTC) includes papillary thyroid cancer and follicular thyroid cancer</w:t>
      </w:r>
    </w:p>
    <w:p>
      <w:pPr>
        <w:pStyle w:val="12"/>
        <w:bidi w:val="0"/>
        <w:spacing w:after="0" w:line="360" w:lineRule="auto"/>
        <w:jc w:val="both"/>
        <w:rPr>
          <w:rStyle w:val="14"/>
          <w:rFonts w:ascii="Times New Roman" w:hAnsi="Times New Roman"/>
          <w:color w:val="FF0000"/>
          <w:sz w:val="24"/>
          <w:szCs w:val="24"/>
        </w:rPr>
      </w:pPr>
    </w:p>
    <w:p>
      <w:pPr>
        <w:pStyle w:val="12"/>
        <w:bidi w:val="0"/>
        <w:spacing w:after="0" w:line="360" w:lineRule="auto"/>
        <w:jc w:val="both"/>
        <w:rPr>
          <w:rStyle w:val="14"/>
          <w:rFonts w:ascii="Times New Roman" w:hAnsi="Times New Roman"/>
          <w:color w:val="FF0000"/>
          <w:sz w:val="24"/>
          <w:szCs w:val="24"/>
        </w:rPr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kNzQ4ZWFiZmQ4NTRhOWRkZTk3YTMwMjlmMmZhYmUifQ=="/>
  </w:docVars>
  <w:rsids>
    <w:rsidRoot w:val="00D5656E"/>
    <w:rsid w:val="00495203"/>
    <w:rsid w:val="004E3998"/>
    <w:rsid w:val="00513DFD"/>
    <w:rsid w:val="00674E2A"/>
    <w:rsid w:val="006E6AB3"/>
    <w:rsid w:val="007D4AD6"/>
    <w:rsid w:val="009D6471"/>
    <w:rsid w:val="00A32D2B"/>
    <w:rsid w:val="00AA7AAB"/>
    <w:rsid w:val="00B24181"/>
    <w:rsid w:val="00D32149"/>
    <w:rsid w:val="00D5656E"/>
    <w:rsid w:val="00F372FA"/>
    <w:rsid w:val="00F969C5"/>
    <w:rsid w:val="0B275F39"/>
    <w:rsid w:val="0BF95B27"/>
    <w:rsid w:val="0CD520F0"/>
    <w:rsid w:val="0E124C7E"/>
    <w:rsid w:val="129E47A6"/>
    <w:rsid w:val="16247C45"/>
    <w:rsid w:val="1D5E1C8E"/>
    <w:rsid w:val="1E917E41"/>
    <w:rsid w:val="1E9A6D92"/>
    <w:rsid w:val="20C82C4F"/>
    <w:rsid w:val="2DBB0A37"/>
    <w:rsid w:val="34FC3E0F"/>
    <w:rsid w:val="3579545F"/>
    <w:rsid w:val="36160F00"/>
    <w:rsid w:val="39B349D5"/>
    <w:rsid w:val="3C616C4D"/>
    <w:rsid w:val="3D5642D8"/>
    <w:rsid w:val="46636D20"/>
    <w:rsid w:val="4BBE19C6"/>
    <w:rsid w:val="4C6D519A"/>
    <w:rsid w:val="5C7659A5"/>
    <w:rsid w:val="612C2011"/>
    <w:rsid w:val="63716EC6"/>
    <w:rsid w:val="727E519B"/>
    <w:rsid w:val="7AE3025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bidi/>
      <w:spacing w:after="160" w:line="259" w:lineRule="auto"/>
    </w:pPr>
    <w:rPr>
      <w:rFonts w:ascii="Calibri" w:hAnsi="Calibri" w:eastAsia="Calibri" w:cs="Arial"/>
      <w:sz w:val="22"/>
      <w:szCs w:val="22"/>
      <w:lang w:val="en-US" w:eastAsia="en-US" w:bidi="fa-IR"/>
    </w:rPr>
  </w:style>
  <w:style w:type="paragraph" w:styleId="2">
    <w:name w:val="heading 2"/>
    <w:basedOn w:val="1"/>
    <w:link w:val="10"/>
    <w:autoRedefine/>
    <w:qFormat/>
    <w:uiPriority w:val="9"/>
    <w:pPr>
      <w:bidi w:val="0"/>
      <w:spacing w:before="100" w:beforeAutospacing="1" w:after="100" w:afterAutospacing="1" w:line="240" w:lineRule="auto"/>
      <w:jc w:val="both"/>
      <w:outlineLvl w:val="1"/>
    </w:pPr>
    <w:rPr>
      <w:rFonts w:ascii="Times New Roman" w:hAnsi="Times New Roman" w:eastAsia="Times New Roman" w:cs="Times New Roman"/>
      <w:i/>
      <w:iCs/>
      <w:sz w:val="24"/>
      <w:szCs w:val="36"/>
      <w:lang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1"/>
    <w:autoRedefine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4">
    <w:name w:val="Balloon Text"/>
    <w:basedOn w:val="1"/>
    <w:link w:val="15"/>
    <w:autoRedefine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annotation subject"/>
    <w:basedOn w:val="3"/>
    <w:next w:val="3"/>
    <w:link w:val="16"/>
    <w:autoRedefine/>
    <w:semiHidden/>
    <w:unhideWhenUsed/>
    <w:qFormat/>
    <w:uiPriority w:val="99"/>
    <w:pPr>
      <w:spacing w:line="259" w:lineRule="auto"/>
    </w:pPr>
    <w:rPr>
      <w:b/>
      <w:bCs/>
      <w:sz w:val="22"/>
      <w:szCs w:val="22"/>
    </w:rPr>
  </w:style>
  <w:style w:type="character" w:styleId="8">
    <w:name w:val="Hyperlink"/>
    <w:autoRedefine/>
    <w:unhideWhenUsed/>
    <w:qFormat/>
    <w:uiPriority w:val="99"/>
    <w:rPr>
      <w:color w:val="0000FF"/>
      <w:u w:val="single"/>
    </w:rPr>
  </w:style>
  <w:style w:type="character" w:styleId="9">
    <w:name w:val="annotation reference"/>
    <w:basedOn w:val="7"/>
    <w:autoRedefine/>
    <w:semiHidden/>
    <w:unhideWhenUsed/>
    <w:qFormat/>
    <w:uiPriority w:val="99"/>
    <w:rPr>
      <w:sz w:val="16"/>
      <w:szCs w:val="16"/>
    </w:rPr>
  </w:style>
  <w:style w:type="character" w:customStyle="1" w:styleId="10">
    <w:name w:val="Heading 2 Char"/>
    <w:basedOn w:val="7"/>
    <w:link w:val="2"/>
    <w:autoRedefine/>
    <w:qFormat/>
    <w:uiPriority w:val="9"/>
    <w:rPr>
      <w:rFonts w:ascii="Times New Roman" w:hAnsi="Times New Roman" w:eastAsia="Times New Roman" w:cs="Times New Roman"/>
      <w:i/>
      <w:iCs/>
      <w:sz w:val="24"/>
      <w:szCs w:val="36"/>
      <w:lang w:bidi="ar-SA"/>
    </w:rPr>
  </w:style>
  <w:style w:type="character" w:customStyle="1" w:styleId="11">
    <w:name w:val="Comment Text Char"/>
    <w:basedOn w:val="7"/>
    <w:link w:val="3"/>
    <w:autoRedefine/>
    <w:qFormat/>
    <w:uiPriority w:val="99"/>
    <w:rPr>
      <w:rFonts w:ascii="Calibri" w:hAnsi="Calibri" w:eastAsia="Calibri" w:cs="Arial"/>
      <w:sz w:val="20"/>
      <w:szCs w:val="20"/>
    </w:rPr>
  </w:style>
  <w:style w:type="paragraph" w:customStyle="1" w:styleId="12">
    <w:name w:val="EndNote Bibliography"/>
    <w:basedOn w:val="1"/>
    <w:link w:val="13"/>
    <w:autoRedefine/>
    <w:qFormat/>
    <w:uiPriority w:val="0"/>
    <w:pPr>
      <w:spacing w:line="240" w:lineRule="auto"/>
    </w:pPr>
    <w:rPr>
      <w:rFonts w:cs="Times New Roman"/>
      <w:lang w:bidi="ar-SA"/>
    </w:rPr>
  </w:style>
  <w:style w:type="character" w:customStyle="1" w:styleId="13">
    <w:name w:val="EndNote Bibliography Char"/>
    <w:link w:val="12"/>
    <w:autoRedefine/>
    <w:qFormat/>
    <w:uiPriority w:val="0"/>
    <w:rPr>
      <w:rFonts w:ascii="Calibri" w:hAnsi="Calibri" w:eastAsia="Calibri" w:cs="Times New Roman"/>
      <w:lang w:bidi="ar-SA"/>
    </w:rPr>
  </w:style>
  <w:style w:type="character" w:customStyle="1" w:styleId="14">
    <w:name w:val="A3"/>
    <w:autoRedefine/>
    <w:qFormat/>
    <w:uiPriority w:val="99"/>
    <w:rPr>
      <w:color w:val="000000"/>
      <w:sz w:val="16"/>
      <w:szCs w:val="16"/>
    </w:rPr>
  </w:style>
  <w:style w:type="character" w:customStyle="1" w:styleId="15">
    <w:name w:val="Balloon Text Char"/>
    <w:basedOn w:val="7"/>
    <w:link w:val="4"/>
    <w:autoRedefine/>
    <w:semiHidden/>
    <w:qFormat/>
    <w:uiPriority w:val="99"/>
    <w:rPr>
      <w:rFonts w:ascii="Tahoma" w:hAnsi="Tahoma" w:eastAsia="Calibri" w:cs="Tahoma"/>
      <w:sz w:val="16"/>
      <w:szCs w:val="16"/>
    </w:rPr>
  </w:style>
  <w:style w:type="character" w:customStyle="1" w:styleId="16">
    <w:name w:val="Comment Subject Char"/>
    <w:basedOn w:val="11"/>
    <w:link w:val="5"/>
    <w:autoRedefine/>
    <w:semiHidden/>
    <w:qFormat/>
    <w:uiPriority w:val="99"/>
    <w:rPr>
      <w:rFonts w:ascii="Calibri" w:hAnsi="Calibri" w:eastAsia="Calibri" w:cs="Arial"/>
      <w:b/>
      <w:bCs/>
      <w:sz w:val="22"/>
      <w:szCs w:val="22"/>
      <w:lang w:eastAsia="en-US" w:bidi="fa-I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E7388-5FCE-4AF6-8757-C0215786C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1539</Words>
  <Characters>8774</Characters>
  <Lines>73</Lines>
  <Paragraphs>20</Paragraphs>
  <TotalTime>7</TotalTime>
  <ScaleCrop>false</ScaleCrop>
  <LinksUpToDate>false</LinksUpToDate>
  <CharactersWithSpaces>10293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2024-03-10T20:23:00Z</dcterms:created>
  <dc:creator>pc</dc:creator>
  <cp:lastModifiedBy>Zephyrine</cp:lastModifiedBy>
  <dcterms:modified xsi:type="dcterms:W3CDTF">2024-03-15T09:53:54Z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D93C9DAC79494C6FB8C84F41CF2B161D_13</vt:lpwstr>
  </property>
  <property fmtid="{D5CDD505-2E9C-101B-9397-08002B2CF9AE}" pid="4" name="GrammarlyDocumentId">
    <vt:lpwstr>a20cb8039b68911b5c34ab866b66ed5d46dc3e93a8a574263e50bbb5c270acb4</vt:lpwstr>
  </property>
</Properties>
</file>